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Katedra sociální práce</w:t>
      </w:r>
    </w:p>
    <w:tbl>
      <w:tblPr>
        <w:tblStyle w:val="Table1"/>
        <w:tblW w:w="15796.0" w:type="dxa"/>
        <w:jc w:val="center"/>
        <w:tblLayout w:type="fixed"/>
        <w:tblLook w:val="0000"/>
      </w:tblPr>
      <w:tblGrid>
        <w:gridCol w:w="4684"/>
        <w:gridCol w:w="1299"/>
        <w:gridCol w:w="1149"/>
        <w:gridCol w:w="1138"/>
        <w:gridCol w:w="1198"/>
        <w:gridCol w:w="1511"/>
        <w:gridCol w:w="3232"/>
        <w:gridCol w:w="1585"/>
        <w:tblGridChange w:id="0">
          <w:tblGrid>
            <w:gridCol w:w="4684"/>
            <w:gridCol w:w="1299"/>
            <w:gridCol w:w="1149"/>
            <w:gridCol w:w="1138"/>
            <w:gridCol w:w="1198"/>
            <w:gridCol w:w="1511"/>
            <w:gridCol w:w="3232"/>
            <w:gridCol w:w="1585"/>
          </w:tblGrid>
        </w:tblGridChange>
      </w:tblGrid>
      <w:tr>
        <w:trPr>
          <w:cantSplit w:val="0"/>
          <w:trHeight w:val="369" w:hRule="atLeast"/>
          <w:tblHeader w:val="1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Cc1 - Informace o vzdělávacím programu - obsah uspořádaný do modulů a vzorový učební plán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Název školy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Evangelikální teologický seminář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Název vzdělávacího programu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Kód oboru vzdělání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Forma vzdělávání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denní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Zaměření vzdělávacího programu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Název modulu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zkratka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rozsah*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ECTS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zakončení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druh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garant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dop. období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Sociální práce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život v konfliktu se společností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kz 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Mgr. Ester Miffková</w:t>
              <w:br w:type="textWrapping"/>
              <w:t xml:space="preserve">Mgr. Bc. Martin Škoda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Sociální práce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rodinná </w:t>
            </w:r>
            <w:r w:rsidDel="00000000" w:rsidR="00000000" w:rsidRPr="00000000">
              <w:rPr>
                <w:b w:val="1"/>
                <w:rtl w:val="0"/>
              </w:rPr>
              <w:t xml:space="preserve">problematik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kz 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Mgr. Ester Miffková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Sociální práce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zdravotní problematika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kz 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Mgr. Ester Miffková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Sociální práce</w:t>
            </w:r>
            <w:r w:rsidDel="00000000" w:rsidR="00000000" w:rsidRPr="00000000">
              <w:rPr>
                <w:b w:val="1"/>
                <w:rtl w:val="0"/>
              </w:rPr>
              <w:t xml:space="preserve">: problematika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stáří a umírání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kz 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Mgr. Ester Miffková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Sociální práce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cizinecká a dluhová problematika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kz 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Mgr. Ester Miffková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Sociální práce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sociální pracovník jako manažer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kz 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Mgr. Ester Miffková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Sociální politika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život v konfliktu se společností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kz 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Mgr. Michaela Veselá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Sociální politika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rodinná</w:t>
            </w:r>
            <w:r w:rsidDel="00000000" w:rsidR="00000000" w:rsidRPr="00000000">
              <w:rPr>
                <w:b w:val="1"/>
                <w:rtl w:val="0"/>
              </w:rPr>
              <w:t xml:space="preserve"> problematika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kz 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Mgr. Michaela Veselá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Sociální politika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zdravotní p</w:t>
            </w:r>
            <w:r w:rsidDel="00000000" w:rsidR="00000000" w:rsidRPr="00000000">
              <w:rPr>
                <w:b w:val="1"/>
                <w:rtl w:val="0"/>
              </w:rPr>
              <w:t xml:space="preserve">roblematika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kz 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Mgr. Michaela Veselá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Sociální politika</w:t>
            </w:r>
            <w:r w:rsidDel="00000000" w:rsidR="00000000" w:rsidRPr="00000000">
              <w:rPr>
                <w:b w:val="1"/>
                <w:rtl w:val="0"/>
              </w:rPr>
              <w:t xml:space="preserve">: problematika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stáří a umírání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kz 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Mgr. Michaela Veselá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Sociální politika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cizinecká a dluhová problematika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kz 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Mgr. Michaela Veselá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Sociální politika</w:t>
            </w:r>
            <w:r w:rsidDel="00000000" w:rsidR="00000000" w:rsidRPr="00000000">
              <w:rPr>
                <w:b w:val="1"/>
                <w:rtl w:val="0"/>
              </w:rPr>
              <w:t xml:space="preserve">: evropská sociální politika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kz 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Mgr. Michaela Veselá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Úvod do sociální práce, patologie a politiky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Mgr. Ester Miffková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Sociologie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2/0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kz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Mgr. Alena Rousková, DiS.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Sociologie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2/0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kz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Mgr. Alena Rousková, DiS.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Zdraví a nemoc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2/0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kz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MUDr. Petra Mizurová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Základy práva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2/0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Zk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Mgr. Ing Miloš Kačírek, Ph.D.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Základy práva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2/0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Zk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Mgr. Ing. Miloš Kačírek, Ph.D.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Základy práva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sociální zabezpečení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2/0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Zk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Mgr. Jana Dobišová Zemanová, MBA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Metody sociálního výzkumu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kz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Mgr. Tereza Halasová, Ph.D.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Metody sociálního výzkumu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kz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Mgr. Tereza Halasová, Ph.D.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Filozofie a etika v sociální prác</w:t>
            </w:r>
            <w:r w:rsidDel="00000000" w:rsidR="00000000" w:rsidRPr="00000000">
              <w:rPr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kz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Mgr. Bc. Libor Duchek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Základy ekonomiky pro sociální pracovníky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kz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Mgr. Bc. Libor Duchek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Základy vedení lidí pro sociální pracovníky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kz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Mgr. Bc. Libor Duchek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Praxe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</w:t>
            </w:r>
            <w:r w:rsidDel="00000000" w:rsidR="00000000" w:rsidRPr="00000000">
              <w:rPr>
                <w:b w:val="1"/>
                <w:rtl w:val="0"/>
              </w:rPr>
              <w:t xml:space="preserve">axe průběžná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z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praxe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Mgr. Ester Miffková, </w:t>
              <w:br w:type="textWrapping"/>
              <w:t xml:space="preserve">Mgr. Michaela Veselá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Praxe průběžná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z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praxe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Mgr. Ester Miffková, </w:t>
              <w:br w:type="textWrapping"/>
              <w:t xml:space="preserve">Mgr. Michaela Veselá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Praxe průběžná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z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praxe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Mgr. Ester Miffková, </w:t>
              <w:br w:type="textWrapping"/>
              <w:t xml:space="preserve">Mgr. Michaela Veselá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Praxe průběžná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z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praxe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Mgr. Ester Miffková, </w:t>
              <w:br w:type="textWrapping"/>
              <w:t xml:space="preserve">Mgr. Michaela Veselá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Praxe průběžná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z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praxe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Mgr. Ester Miffková, </w:t>
              <w:br w:type="textWrapping"/>
              <w:t xml:space="preserve">Mgr. Michaela Veselá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Praxe průběžná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z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praxe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Mgr. Ester Miffková, </w:t>
              <w:br w:type="textWrapping"/>
              <w:t xml:space="preserve">Mgr. Michaela Veselá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Praxe souvislá v sociální práci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z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praxe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Mgr. Ester Miffková, </w:t>
              <w:br w:type="textWrapping"/>
              <w:t xml:space="preserve">Mgr. Michaela Veselá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Praxe souvislá v sociální práci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praxe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Mgr. Ester Miffková, </w:t>
              <w:br w:type="textWrapping"/>
              <w:t xml:space="preserve">Mgr. Michaela Veselá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Volitelné kurzy za katedru sociální práce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Rozšiřující seminář teorií sociální práce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kz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Mgr. Ester Miffková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Sociální patologie v praxi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kz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Mgr. Ester Miffková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Zdraví a nemoc jako sociální událost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kz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MUDR. Petra Mizurová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Efektivní komunikace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Mgr. Michaela Veselá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Gerontologie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Mgr. Michaela Veselá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Sociální práce s truchlícími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kz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Mgr. Ester Miffková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Světové sociální problémy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kz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Bc. Johana Vraštilová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Menšiny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kz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Mgr. Irena Pouchlá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Angličtina pro sociální pracovníky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kz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Daniel R. Green, Ph.D.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3ZO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Krizová intervence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kz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Mgr. Michaela Veselá</w:t>
              <w:br w:type="textWrapping"/>
              <w:t xml:space="preserve">Mgr. Ester Miffková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Vybraná témata v současné sociální práci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Mgr. Jana Valešová, DiS.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3LO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Příprava na absolutorium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Mgr. Michaela Veselá</w:t>
              <w:br w:type="textWrapping"/>
              <w:t xml:space="preserve">Mgr. Ester Miffková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3LO</w:t>
            </w:r>
          </w:p>
        </w:tc>
      </w:tr>
    </w:tbl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ED2DB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yl-titul" w:customStyle="1">
    <w:name w:val="Styl-titul"/>
    <w:basedOn w:val="Normln"/>
    <w:rsid w:val="00ED2DB1"/>
    <w:rPr>
      <w:b w:val="1"/>
      <w:bCs w:val="1"/>
      <w:sz w:val="28"/>
      <w:szCs w:val="28"/>
    </w:rPr>
  </w:style>
  <w:style w:type="paragraph" w:styleId="Styl-vlevo" w:customStyle="1">
    <w:name w:val="Styl-vlevo"/>
    <w:basedOn w:val="Normln"/>
    <w:next w:val="Styl-doplnky"/>
    <w:rsid w:val="00ED2DB1"/>
    <w:rPr>
      <w:b w:val="1"/>
      <w:bCs w:val="1"/>
    </w:rPr>
  </w:style>
  <w:style w:type="paragraph" w:styleId="Styl-doplnky" w:customStyle="1">
    <w:name w:val="Styl-doplnky"/>
    <w:basedOn w:val="Normln"/>
    <w:rsid w:val="00ED2DB1"/>
    <w:pPr>
      <w:spacing w:before="120"/>
    </w:pPr>
  </w:style>
  <w:style w:type="paragraph" w:styleId="Styl-uvnit" w:customStyle="1">
    <w:name w:val="Styl-uvnitř"/>
    <w:basedOn w:val="Normln"/>
    <w:rsid w:val="00ED2DB1"/>
    <w:pPr>
      <w:jc w:val="center"/>
    </w:pPr>
    <w:rPr>
      <w:b w:val="1"/>
      <w:bCs w:val="1"/>
    </w:rPr>
  </w:style>
  <w:style w:type="paragraph" w:styleId="Styl-sla" w:customStyle="1">
    <w:name w:val="Styl-čísla"/>
    <w:basedOn w:val="Normln"/>
    <w:rsid w:val="00ED2DB1"/>
    <w:pPr>
      <w:jc w:val="center"/>
    </w:p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0vhyTUBUS0Iph6nbF9+ce0o4Ag==">AMUW2mVV53OG759ruONvvP2GWCwc8fcp+/f7/nl4/zRaro1289mBnerxscGOkFvvitaBcgoGgZQNRbcqIHKm2THWJfMIy6mTxlrcRBOTSbuvYLNDK6NgIzE=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2023-02-21T18:45:00Z</dcterms:created>
  <dc:creator>Acer</dc:creator>
</cp:coreProperties>
</file>